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EAC" w:rsidRDefault="00954EAC" w:rsidP="00954EAC">
      <w:pPr>
        <w:spacing w:line="360" w:lineRule="auto"/>
        <w:ind w:firstLine="709"/>
        <w:jc w:val="right"/>
      </w:pPr>
      <w:r>
        <w:t>Приложение № 6.1</w:t>
      </w:r>
      <w:r w:rsidR="00670281">
        <w:t>1</w:t>
      </w:r>
    </w:p>
    <w:p w:rsidR="00954EAC" w:rsidRDefault="00954EAC" w:rsidP="00954EAC">
      <w:pPr>
        <w:suppressAutoHyphens w:val="0"/>
        <w:autoSpaceDE w:val="0"/>
        <w:autoSpaceDN w:val="0"/>
        <w:adjustRightInd w:val="0"/>
        <w:jc w:val="center"/>
        <w:rPr>
          <w:color w:val="auto"/>
          <w:lang w:eastAsia="en-US"/>
        </w:rPr>
      </w:pPr>
      <w:r>
        <w:rPr>
          <w:b/>
          <w:bCs/>
          <w:color w:val="auto"/>
          <w:lang w:eastAsia="en-US"/>
        </w:rPr>
        <w:t>Положение о комиссии по поступлению и выбытию активов</w:t>
      </w:r>
    </w:p>
    <w:p w:rsidR="00954EAC" w:rsidRDefault="00954EAC" w:rsidP="00954EAC">
      <w:pPr>
        <w:suppressAutoHyphens w:val="0"/>
        <w:autoSpaceDE w:val="0"/>
        <w:autoSpaceDN w:val="0"/>
        <w:adjustRightInd w:val="0"/>
        <w:jc w:val="center"/>
        <w:rPr>
          <w:color w:val="auto"/>
          <w:lang w:eastAsia="en-US"/>
        </w:rPr>
      </w:pPr>
    </w:p>
    <w:p w:rsidR="00954EAC" w:rsidRDefault="00954EAC" w:rsidP="00954EAC">
      <w:pPr>
        <w:jc w:val="center"/>
        <w:rPr>
          <w:b/>
          <w:lang w:eastAsia="en-US"/>
        </w:rPr>
      </w:pPr>
      <w:r>
        <w:rPr>
          <w:b/>
          <w:lang w:eastAsia="en-US"/>
        </w:rPr>
        <w:t>1. Общие положения</w:t>
      </w:r>
    </w:p>
    <w:p w:rsidR="00954EAC" w:rsidRDefault="00954EAC" w:rsidP="00954EAC">
      <w:pPr>
        <w:widowControl/>
        <w:suppressAutoHyphens w:val="0"/>
        <w:autoSpaceDE w:val="0"/>
        <w:autoSpaceDN w:val="0"/>
        <w:adjustRightInd w:val="0"/>
        <w:spacing w:after="160" w:line="256" w:lineRule="auto"/>
        <w:rPr>
          <w:color w:val="auto"/>
          <w:lang w:eastAsia="en-US"/>
        </w:rPr>
      </w:pPr>
    </w:p>
    <w:p w:rsidR="00954EAC" w:rsidRDefault="00954EAC" w:rsidP="00954EAC">
      <w:pPr>
        <w:widowControl/>
        <w:suppressAutoHyphens w:val="0"/>
        <w:autoSpaceDE w:val="0"/>
        <w:autoSpaceDN w:val="0"/>
        <w:adjustRightInd w:val="0"/>
        <w:spacing w:after="160" w:line="276" w:lineRule="auto"/>
        <w:rPr>
          <w:bCs/>
          <w:color w:val="auto"/>
          <w:szCs w:val="22"/>
          <w:lang w:eastAsia="en-US"/>
        </w:rPr>
      </w:pPr>
      <w:r>
        <w:rPr>
          <w:color w:val="auto"/>
          <w:lang w:eastAsia="en-US"/>
        </w:rPr>
        <w:t xml:space="preserve">1.1. </w:t>
      </w:r>
      <w:r>
        <w:rPr>
          <w:color w:val="auto"/>
          <w:szCs w:val="22"/>
          <w:lang w:eastAsia="en-US"/>
        </w:rPr>
        <w:t xml:space="preserve">Настоящее Положение разработано в целях реализации требований бухгалтерского учета, установленных Федеральным законом от 06.12.2011 № 402-ФЗ «О бухгалтерском учете»,  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31.12.2016 № 256н «Концептуальные основы бухгалтерского учета и отчетности организаций государственного сектора», Приказом Минфина России от 31.12.2016 № 257н «Основные средства», Приказом Минфина России от 30.12.2017 № 274н «Учетная политика, оценочные значения и ошибки», Приказом Минфина России от 07.12.2018 № 256н «Запасы», Приказом Минфина России от 28.02.2018 № 34н «Непроизведенные активы», Приказом Минфина России от 15.11.2019 № 181н «Нематериальные активы».    </w:t>
      </w:r>
    </w:p>
    <w:p w:rsidR="00954EAC" w:rsidRDefault="00954EAC" w:rsidP="00954EAC">
      <w:pPr>
        <w:suppressAutoHyphens w:val="0"/>
        <w:autoSpaceDE w:val="0"/>
        <w:autoSpaceDN w:val="0"/>
        <w:adjustRightInd w:val="0"/>
        <w:spacing w:line="276" w:lineRule="auto"/>
        <w:rPr>
          <w:bCs/>
          <w:color w:val="auto"/>
          <w:szCs w:val="22"/>
          <w:lang w:eastAsia="en-US"/>
        </w:rPr>
      </w:pPr>
      <w:r>
        <w:rPr>
          <w:bCs/>
          <w:color w:val="auto"/>
          <w:szCs w:val="22"/>
          <w:lang w:eastAsia="en-US"/>
        </w:rPr>
        <w:t xml:space="preserve">1.2. Настоящее Положение устанавливает порядок действий комиссии учреждения по поступлению и выбытию активов (далее – </w:t>
      </w:r>
      <w:r>
        <w:rPr>
          <w:b/>
          <w:bCs/>
          <w:color w:val="auto"/>
          <w:szCs w:val="22"/>
          <w:lang w:eastAsia="en-US"/>
        </w:rPr>
        <w:t>комиссия</w:t>
      </w:r>
      <w:r>
        <w:rPr>
          <w:bCs/>
          <w:color w:val="auto"/>
          <w:szCs w:val="22"/>
          <w:lang w:eastAsia="en-US"/>
        </w:rPr>
        <w:t>) при реализации полномочий, закрепленных за комиссией действующими нормами законодательства.</w:t>
      </w:r>
    </w:p>
    <w:p w:rsidR="00954EAC" w:rsidRDefault="00954EAC" w:rsidP="00954EAC">
      <w:pPr>
        <w:suppressAutoHyphens w:val="0"/>
        <w:autoSpaceDE w:val="0"/>
        <w:autoSpaceDN w:val="0"/>
        <w:adjustRightInd w:val="0"/>
        <w:spacing w:line="276" w:lineRule="auto"/>
        <w:rPr>
          <w:bCs/>
          <w:color w:val="auto"/>
          <w:szCs w:val="22"/>
          <w:lang w:eastAsia="en-US"/>
        </w:rPr>
      </w:pPr>
    </w:p>
    <w:p w:rsidR="00954EAC" w:rsidRDefault="00954EAC" w:rsidP="00954EAC">
      <w:pPr>
        <w:suppressAutoHyphens w:val="0"/>
        <w:autoSpaceDE w:val="0"/>
        <w:autoSpaceDN w:val="0"/>
        <w:adjustRightInd w:val="0"/>
        <w:spacing w:line="276" w:lineRule="auto"/>
        <w:rPr>
          <w:b/>
          <w:bCs/>
          <w:color w:val="auto"/>
          <w:szCs w:val="22"/>
          <w:lang w:eastAsia="en-US"/>
        </w:rPr>
      </w:pPr>
      <w:r>
        <w:rPr>
          <w:b/>
          <w:bCs/>
          <w:color w:val="auto"/>
          <w:szCs w:val="22"/>
          <w:lang w:eastAsia="en-US"/>
        </w:rPr>
        <w:t>К полномочиям комиссии относится принятие решения по следующим вопросам:</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1) о сроке полезного использования поступающих основных средств и нематериальных активов;</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 xml:space="preserve">2) об отнесении основных средств к группе их аналитического учета и к кодам основных </w:t>
      </w:r>
      <w:proofErr w:type="gramStart"/>
      <w:r>
        <w:rPr>
          <w:bCs/>
          <w:color w:val="auto"/>
          <w:szCs w:val="22"/>
          <w:lang w:eastAsia="en-US"/>
        </w:rPr>
        <w:t>средств  и</w:t>
      </w:r>
      <w:proofErr w:type="gramEnd"/>
      <w:r>
        <w:rPr>
          <w:bCs/>
          <w:color w:val="auto"/>
          <w:szCs w:val="22"/>
          <w:lang w:eastAsia="en-US"/>
        </w:rPr>
        <w:t xml:space="preserve"> нематериальных активов по ОКОФ;</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3) об определении первоначальной стоимости объектов нефинансовых активов, полученных безвозмездно от юридических и физических лиц;</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 xml:space="preserve">4) о принятии к учету поступивших основных средств, нематериальных активов с оформлением соответствующих первичных учетных документов, в том числе объектов движимого имущества стоимостью до 10 000 (десяти тысяч) руб. включительно, учитываемых                   на </w:t>
      </w:r>
      <w:proofErr w:type="spellStart"/>
      <w:r>
        <w:rPr>
          <w:bCs/>
          <w:color w:val="auto"/>
          <w:szCs w:val="22"/>
          <w:lang w:eastAsia="en-US"/>
        </w:rPr>
        <w:t>забалансовых</w:t>
      </w:r>
      <w:proofErr w:type="spellEnd"/>
      <w:r>
        <w:rPr>
          <w:bCs/>
          <w:color w:val="auto"/>
          <w:szCs w:val="22"/>
          <w:lang w:eastAsia="en-US"/>
        </w:rPr>
        <w:t xml:space="preserve"> счетах;</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5) об изменении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6)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 xml:space="preserve">7) о списании (выбытии) основных средств, нематериальных активов в установленном </w:t>
      </w:r>
      <w:proofErr w:type="gramStart"/>
      <w:r>
        <w:rPr>
          <w:bCs/>
          <w:color w:val="auto"/>
          <w:szCs w:val="22"/>
          <w:lang w:eastAsia="en-US"/>
        </w:rPr>
        <w:t xml:space="preserve">порядке,   </w:t>
      </w:r>
      <w:proofErr w:type="gramEnd"/>
      <w:r>
        <w:rPr>
          <w:bCs/>
          <w:color w:val="auto"/>
          <w:szCs w:val="22"/>
          <w:lang w:eastAsia="en-US"/>
        </w:rPr>
        <w:t xml:space="preserve">  в том числе объектов движимого имущества стоимостью до 10 000 руб. включительно, учитываемых на </w:t>
      </w:r>
      <w:proofErr w:type="spellStart"/>
      <w:r>
        <w:rPr>
          <w:bCs/>
          <w:color w:val="auto"/>
          <w:szCs w:val="22"/>
          <w:lang w:eastAsia="en-US"/>
        </w:rPr>
        <w:t>забалансовом</w:t>
      </w:r>
      <w:proofErr w:type="spellEnd"/>
      <w:r>
        <w:rPr>
          <w:bCs/>
          <w:color w:val="auto"/>
          <w:szCs w:val="22"/>
          <w:lang w:eastAsia="en-US"/>
        </w:rPr>
        <w:t xml:space="preserve"> учете;</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8) о списании (выбытии)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9) 13) о получении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 xml:space="preserve">10) о рассмотрении поступивших обращений от материально ответственных лиц по </w:t>
      </w:r>
      <w:proofErr w:type="gramStart"/>
      <w:r>
        <w:rPr>
          <w:bCs/>
          <w:color w:val="auto"/>
          <w:szCs w:val="22"/>
          <w:lang w:eastAsia="en-US"/>
        </w:rPr>
        <w:t>вопросам  списания</w:t>
      </w:r>
      <w:proofErr w:type="gramEnd"/>
      <w:r>
        <w:rPr>
          <w:bCs/>
          <w:color w:val="auto"/>
          <w:szCs w:val="22"/>
          <w:lang w:eastAsia="en-US"/>
        </w:rPr>
        <w:t xml:space="preserve"> имущества, числящегося на балансе учреждения;</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 xml:space="preserve">11) о взаимодействии с бухгалтерией учреждения по вопросам оформления выбытия объектов </w:t>
      </w:r>
      <w:r>
        <w:rPr>
          <w:bCs/>
          <w:color w:val="auto"/>
          <w:szCs w:val="22"/>
          <w:lang w:eastAsia="en-US"/>
        </w:rPr>
        <w:lastRenderedPageBreak/>
        <w:t>имущества;</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12) определение оставшихся сроков полезного использования объектов операционной                     и финансовой аренды (оставшиеся сроки пользования объектами имущества);</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13) определение сумм обязательств по уплате арендных платежей за оставшиеся сроки полезного использования объектов (начиная с 2018 года и до завершения сроков использования объектов учета аренды);</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14) объединение объектов основных средств, срок полезного использования которых одинаков, стоимость которых не является существенной, в один инвентарный объект, признаваемый для целей бухгалтерского учета комплексом объектов основных средств;</w:t>
      </w:r>
    </w:p>
    <w:p w:rsidR="00954EAC" w:rsidRDefault="00954EAC" w:rsidP="00954EAC">
      <w:pPr>
        <w:suppressAutoHyphens w:val="0"/>
        <w:autoSpaceDE w:val="0"/>
        <w:autoSpaceDN w:val="0"/>
        <w:adjustRightInd w:val="0"/>
        <w:spacing w:line="276" w:lineRule="auto"/>
        <w:rPr>
          <w:b/>
          <w:bCs/>
          <w:color w:val="auto"/>
          <w:szCs w:val="22"/>
          <w:lang w:eastAsia="en-US"/>
        </w:rPr>
      </w:pPr>
    </w:p>
    <w:p w:rsidR="00954EAC" w:rsidRDefault="00954EAC" w:rsidP="00954EAC">
      <w:pPr>
        <w:suppressAutoHyphens w:val="0"/>
        <w:autoSpaceDE w:val="0"/>
        <w:autoSpaceDN w:val="0"/>
        <w:adjustRightInd w:val="0"/>
        <w:spacing w:line="276" w:lineRule="auto"/>
        <w:rPr>
          <w:b/>
          <w:bCs/>
          <w:color w:val="auto"/>
          <w:szCs w:val="22"/>
          <w:lang w:eastAsia="en-US"/>
        </w:rPr>
      </w:pPr>
      <w:r>
        <w:rPr>
          <w:b/>
          <w:bCs/>
          <w:color w:val="auto"/>
          <w:szCs w:val="22"/>
          <w:lang w:eastAsia="en-US"/>
        </w:rPr>
        <w:t>Комиссия осуществляет контроль за:</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1) получением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954EAC" w:rsidRDefault="00954EAC" w:rsidP="00954EAC">
      <w:pPr>
        <w:suppressAutoHyphens w:val="0"/>
        <w:autoSpaceDE w:val="0"/>
        <w:autoSpaceDN w:val="0"/>
        <w:adjustRightInd w:val="0"/>
        <w:spacing w:line="276" w:lineRule="auto"/>
        <w:ind w:left="567" w:hanging="283"/>
        <w:rPr>
          <w:bCs/>
          <w:color w:val="auto"/>
          <w:szCs w:val="22"/>
          <w:lang w:eastAsia="en-US"/>
        </w:rPr>
      </w:pPr>
      <w:r>
        <w:rPr>
          <w:bCs/>
          <w:color w:val="auto"/>
          <w:szCs w:val="22"/>
          <w:lang w:eastAsia="en-US"/>
        </w:rPr>
        <w:t>2) иными вопросами, связанными с эффективным использованием и списанием имущества, находящегося в оперативном управлении учреждения.</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1.3.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1.4. Комиссия проводит заседания по мере необходимости.</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 xml:space="preserve">1.5. Срок рассмотрения комиссией представленных ей документов не должен превышать </w:t>
      </w:r>
      <w:r w:rsidR="00A3773D">
        <w:rPr>
          <w:color w:val="auto"/>
          <w:szCs w:val="22"/>
          <w:lang w:eastAsia="en-US"/>
        </w:rPr>
        <w:t>3</w:t>
      </w:r>
      <w:bookmarkStart w:id="0" w:name="_GoBack"/>
      <w:bookmarkEnd w:id="0"/>
      <w:r>
        <w:rPr>
          <w:color w:val="auto"/>
          <w:szCs w:val="22"/>
          <w:lang w:eastAsia="en-US"/>
        </w:rPr>
        <w:t xml:space="preserve"> календарных дней.</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1.6. Заседание комиссии правомочно при наличии на нем не менее двух третей членов ее состава.</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rFonts w:eastAsia="Calibri"/>
          <w:color w:val="auto"/>
          <w:szCs w:val="22"/>
          <w:lang w:eastAsia="en-US"/>
        </w:rPr>
        <w:t>1.7. Решение комиссии, принятое на заседании, оформляется Решением о проведении инвентаризации (ф.0510439)</w:t>
      </w:r>
      <w:r>
        <w:rPr>
          <w:rFonts w:eastAsia="Calibri"/>
          <w:i/>
          <w:color w:val="auto"/>
          <w:szCs w:val="22"/>
          <w:lang w:eastAsia="en-US"/>
        </w:rPr>
        <w:t>,</w:t>
      </w:r>
      <w:r>
        <w:rPr>
          <w:color w:val="auto"/>
          <w:szCs w:val="22"/>
          <w:lang w:eastAsia="en-US"/>
        </w:rPr>
        <w:t xml:space="preserve"> которое подписывается председателем, членами комиссии, присутствовавшими на заседании. Решение комиссии утверждается руководителем учреждения.</w:t>
      </w:r>
    </w:p>
    <w:p w:rsidR="00954EAC" w:rsidRDefault="00954EAC" w:rsidP="00954EAC">
      <w:pPr>
        <w:suppressAutoHyphens w:val="0"/>
        <w:autoSpaceDE w:val="0"/>
        <w:autoSpaceDN w:val="0"/>
        <w:adjustRightInd w:val="0"/>
        <w:spacing w:line="276" w:lineRule="auto"/>
        <w:rPr>
          <w:color w:val="auto"/>
          <w:lang w:eastAsia="en-US"/>
        </w:rPr>
      </w:pPr>
      <w:r>
        <w:rPr>
          <w:color w:val="auto"/>
          <w:szCs w:val="22"/>
          <w:lang w:eastAsia="en-US"/>
        </w:rPr>
        <w:t xml:space="preserve">     </w:t>
      </w:r>
    </w:p>
    <w:p w:rsidR="00954EAC" w:rsidRDefault="00954EAC" w:rsidP="00954EAC">
      <w:pPr>
        <w:spacing w:line="276" w:lineRule="auto"/>
        <w:jc w:val="center"/>
        <w:rPr>
          <w:b/>
          <w:lang w:eastAsia="en-US"/>
        </w:rPr>
      </w:pPr>
      <w:r>
        <w:rPr>
          <w:b/>
          <w:lang w:eastAsia="en-US"/>
        </w:rPr>
        <w:t>2. Принятие решений по поступлению нефинансовых активов</w:t>
      </w:r>
    </w:p>
    <w:p w:rsidR="00954EAC" w:rsidRDefault="00954EAC" w:rsidP="00954EAC">
      <w:pPr>
        <w:suppressAutoHyphens w:val="0"/>
        <w:autoSpaceDE w:val="0"/>
        <w:autoSpaceDN w:val="0"/>
        <w:adjustRightInd w:val="0"/>
        <w:spacing w:line="276" w:lineRule="auto"/>
        <w:jc w:val="center"/>
        <w:rPr>
          <w:color w:val="auto"/>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2.1. В части поступления нефинансовых активов комиссия принимает решения по следующим вопросам:</w:t>
      </w:r>
    </w:p>
    <w:p w:rsidR="00954EAC" w:rsidRDefault="00954EAC" w:rsidP="00954EAC">
      <w:pPr>
        <w:widowControl/>
        <w:numPr>
          <w:ilvl w:val="0"/>
          <w:numId w:val="2"/>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в том числе являющихся предметом лизинга (</w:t>
      </w:r>
      <w:proofErr w:type="spellStart"/>
      <w:r>
        <w:rPr>
          <w:color w:val="auto"/>
          <w:szCs w:val="22"/>
          <w:lang w:eastAsia="en-US"/>
        </w:rPr>
        <w:t>сублизинга</w:t>
      </w:r>
      <w:proofErr w:type="spellEnd"/>
      <w:r>
        <w:rPr>
          <w:color w:val="auto"/>
          <w:szCs w:val="22"/>
          <w:lang w:eastAsia="en-US"/>
        </w:rPr>
        <w:t>);</w:t>
      </w:r>
    </w:p>
    <w:p w:rsidR="00954EAC" w:rsidRDefault="00954EAC" w:rsidP="00954EAC">
      <w:pPr>
        <w:widowControl/>
        <w:numPr>
          <w:ilvl w:val="0"/>
          <w:numId w:val="2"/>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выявление при приемке нефинансовых активов ненадлежащего качества;</w:t>
      </w:r>
    </w:p>
    <w:p w:rsidR="00954EAC" w:rsidRDefault="00954EAC" w:rsidP="00954EAC">
      <w:pPr>
        <w:widowControl/>
        <w:numPr>
          <w:ilvl w:val="0"/>
          <w:numId w:val="2"/>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определение категории поступающих нефинансовых активов (основные средства, нематериальные активы или материальные запасы);</w:t>
      </w:r>
    </w:p>
    <w:p w:rsidR="00954EAC" w:rsidRDefault="00954EAC" w:rsidP="00954EAC">
      <w:pPr>
        <w:widowControl/>
        <w:numPr>
          <w:ilvl w:val="0"/>
          <w:numId w:val="2"/>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определение кода основного средства и нематериального актива по ОКОФ в целях принятия     к учету и начисления амортизации;</w:t>
      </w:r>
    </w:p>
    <w:p w:rsidR="00954EAC" w:rsidRDefault="00954EAC" w:rsidP="00954EAC">
      <w:pPr>
        <w:widowControl/>
        <w:numPr>
          <w:ilvl w:val="0"/>
          <w:numId w:val="2"/>
        </w:numPr>
        <w:suppressAutoHyphens w:val="0"/>
        <w:autoSpaceDE w:val="0"/>
        <w:autoSpaceDN w:val="0"/>
        <w:adjustRightInd w:val="0"/>
        <w:spacing w:line="276" w:lineRule="auto"/>
        <w:ind w:left="567" w:hanging="283"/>
        <w:rPr>
          <w:bCs/>
          <w:iCs/>
          <w:color w:val="auto"/>
          <w:szCs w:val="22"/>
          <w:lang w:eastAsia="en-US"/>
        </w:rPr>
      </w:pPr>
      <w:r>
        <w:rPr>
          <w:bCs/>
          <w:iCs/>
          <w:color w:val="auto"/>
          <w:szCs w:val="22"/>
          <w:lang w:eastAsia="en-US"/>
        </w:rPr>
        <w:t>определение срока полезного использования объекта основных средств, нематериальных активов в целях принятия к учету в составе основных средств и начисления амортизации в случаях отсутствия в законодательстве РФ норм, устанавливающих сроки полезного использования имущества, а также в случаях отсутствия информации в законодательстве Российской Федерации;</w:t>
      </w:r>
    </w:p>
    <w:p w:rsidR="00954EAC" w:rsidRDefault="00954EAC" w:rsidP="00954EAC">
      <w:pPr>
        <w:widowControl/>
        <w:numPr>
          <w:ilvl w:val="0"/>
          <w:numId w:val="2"/>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lastRenderedPageBreak/>
        <w:t>определение текущей оценочной стоимости в целях принятия к бухгалтерскому учету объекта нефинансового актива в случаях:</w:t>
      </w:r>
    </w:p>
    <w:p w:rsidR="00954EAC" w:rsidRDefault="00954EAC" w:rsidP="00954EAC">
      <w:pPr>
        <w:widowControl/>
        <w:numPr>
          <w:ilvl w:val="0"/>
          <w:numId w:val="3"/>
        </w:numPr>
        <w:suppressAutoHyphens w:val="0"/>
        <w:autoSpaceDE w:val="0"/>
        <w:autoSpaceDN w:val="0"/>
        <w:adjustRightInd w:val="0"/>
        <w:spacing w:after="160" w:line="276" w:lineRule="auto"/>
        <w:contextualSpacing/>
        <w:rPr>
          <w:bCs/>
          <w:iCs/>
          <w:color w:val="auto"/>
          <w:szCs w:val="22"/>
          <w:lang w:eastAsia="en-US"/>
        </w:rPr>
      </w:pPr>
      <w:r>
        <w:rPr>
          <w:bCs/>
          <w:iCs/>
          <w:color w:val="auto"/>
          <w:szCs w:val="22"/>
          <w:lang w:eastAsia="en-US"/>
        </w:rPr>
        <w:t>оприходования материальных запасов, остающихся у учреждения в результате разборки, утилизации (ликвидации) основных средств или иного имущества;</w:t>
      </w:r>
    </w:p>
    <w:p w:rsidR="00954EAC" w:rsidRDefault="00954EAC" w:rsidP="00954EAC">
      <w:pPr>
        <w:widowControl/>
        <w:numPr>
          <w:ilvl w:val="0"/>
          <w:numId w:val="3"/>
        </w:numPr>
        <w:suppressAutoHyphens w:val="0"/>
        <w:autoSpaceDE w:val="0"/>
        <w:autoSpaceDN w:val="0"/>
        <w:adjustRightInd w:val="0"/>
        <w:spacing w:line="276" w:lineRule="auto"/>
        <w:rPr>
          <w:bCs/>
          <w:iCs/>
          <w:color w:val="auto"/>
          <w:szCs w:val="22"/>
          <w:lang w:eastAsia="en-US"/>
        </w:rPr>
      </w:pPr>
      <w:r>
        <w:rPr>
          <w:bCs/>
          <w:iCs/>
          <w:color w:val="auto"/>
          <w:szCs w:val="22"/>
          <w:lang w:eastAsia="en-US"/>
        </w:rPr>
        <w:t>оприходования неучтенных объектов нефинансовых активов, выявленных при проведении проверок и (или) инвентаризаций активов;</w:t>
      </w:r>
    </w:p>
    <w:p w:rsidR="00954EAC" w:rsidRDefault="00954EAC" w:rsidP="00954EAC">
      <w:pPr>
        <w:widowControl/>
        <w:numPr>
          <w:ilvl w:val="0"/>
          <w:numId w:val="3"/>
        </w:numPr>
        <w:suppressAutoHyphens w:val="0"/>
        <w:autoSpaceDE w:val="0"/>
        <w:autoSpaceDN w:val="0"/>
        <w:adjustRightInd w:val="0"/>
        <w:spacing w:line="276" w:lineRule="auto"/>
        <w:rPr>
          <w:color w:val="auto"/>
          <w:szCs w:val="22"/>
          <w:lang w:eastAsia="en-US"/>
        </w:rPr>
      </w:pPr>
      <w:r>
        <w:rPr>
          <w:color w:val="auto"/>
          <w:szCs w:val="22"/>
          <w:lang w:eastAsia="en-US"/>
        </w:rPr>
        <w:t>в иных случаях, установленных нормативно-правовыми актами;</w:t>
      </w:r>
    </w:p>
    <w:p w:rsidR="00954EAC" w:rsidRDefault="00954EAC" w:rsidP="00954EAC">
      <w:pPr>
        <w:widowControl/>
        <w:numPr>
          <w:ilvl w:val="0"/>
          <w:numId w:val="4"/>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 xml:space="preserve">определение текущей восстановительной стоимости материальных ценностей на день обнаружения ущерба при определении размера ущерба, причиненного недостачами, хищениями. </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2.2. 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в том числе являющихся предметом лизинга (</w:t>
      </w:r>
      <w:proofErr w:type="spellStart"/>
      <w:r>
        <w:rPr>
          <w:color w:val="auto"/>
          <w:szCs w:val="22"/>
          <w:lang w:eastAsia="en-US"/>
        </w:rPr>
        <w:t>сублизинга</w:t>
      </w:r>
      <w:proofErr w:type="spellEnd"/>
      <w:r>
        <w:rPr>
          <w:color w:val="auto"/>
          <w:szCs w:val="22"/>
          <w:lang w:eastAsia="en-US"/>
        </w:rPr>
        <w:t xml:space="preserve">), осуществляется с соблюдением требований Приказа 157н, в том числе требований, предъявляемых к порядку формирования инвентарного </w:t>
      </w:r>
      <w:proofErr w:type="gramStart"/>
      <w:r>
        <w:rPr>
          <w:color w:val="auto"/>
          <w:szCs w:val="22"/>
          <w:lang w:eastAsia="en-US"/>
        </w:rPr>
        <w:t xml:space="preserve">объекта,   </w:t>
      </w:r>
      <w:proofErr w:type="gramEnd"/>
      <w:r>
        <w:rPr>
          <w:color w:val="auto"/>
          <w:szCs w:val="22"/>
          <w:lang w:eastAsia="en-US"/>
        </w:rPr>
        <w:t xml:space="preserve">        а также требований других нормативных правовых актов.</w:t>
      </w: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 xml:space="preserve"> </w:t>
      </w: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 xml:space="preserve">     При принятии к учету нефинансовых активов комиссия проверяет наличие сопроводительных документов, технической и иной документации, характеризующей объект, принимаемый к </w:t>
      </w:r>
      <w:proofErr w:type="gramStart"/>
      <w:r>
        <w:rPr>
          <w:color w:val="auto"/>
          <w:szCs w:val="22"/>
          <w:lang w:eastAsia="en-US"/>
        </w:rPr>
        <w:t xml:space="preserve">учету,   </w:t>
      </w:r>
      <w:proofErr w:type="gramEnd"/>
      <w:r>
        <w:rPr>
          <w:color w:val="auto"/>
          <w:szCs w:val="22"/>
          <w:lang w:eastAsia="en-US"/>
        </w:rPr>
        <w:t xml:space="preserve">    в том числе согласно муниципальному контракту, а также производит инвентаризацию приспособлений, принадлежностей, составных частей поступающего имущества       в соответствии с данными указанных документов.</w:t>
      </w:r>
    </w:p>
    <w:p w:rsidR="00954EAC" w:rsidRDefault="00954EAC" w:rsidP="00954EAC">
      <w:pPr>
        <w:suppressAutoHyphens w:val="0"/>
        <w:autoSpaceDE w:val="0"/>
        <w:autoSpaceDN w:val="0"/>
        <w:adjustRightInd w:val="0"/>
        <w:spacing w:line="276" w:lineRule="auto"/>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 xml:space="preserve">     Решение о первоначальной (фактической)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счетов-фактур, накладных и других сопроводительных документов поставщика.</w:t>
      </w:r>
    </w:p>
    <w:p w:rsidR="00954EAC" w:rsidRDefault="00954EAC" w:rsidP="00954EAC">
      <w:pPr>
        <w:widowControl/>
        <w:suppressAutoHyphens w:val="0"/>
        <w:autoSpaceDE w:val="0"/>
        <w:autoSpaceDN w:val="0"/>
        <w:adjustRightInd w:val="0"/>
        <w:spacing w:line="276" w:lineRule="auto"/>
        <w:rPr>
          <w:color w:val="auto"/>
          <w:szCs w:val="22"/>
          <w:lang w:eastAsia="en-US"/>
        </w:rPr>
      </w:pP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 xml:space="preserve">     По решению комиссии затраты могут быть признаны непосредственно связанными с приобретением, сооружением или изготовлением (созданием) объектов нефинансовых активов с целью их включения в первоначальную (фактическую) стоимость этих активов. Положения данного пункта </w:t>
      </w:r>
      <w:proofErr w:type="gramStart"/>
      <w:r>
        <w:rPr>
          <w:color w:val="auto"/>
          <w:szCs w:val="22"/>
          <w:lang w:eastAsia="en-US"/>
        </w:rPr>
        <w:t>применяются  в</w:t>
      </w:r>
      <w:proofErr w:type="gramEnd"/>
      <w:r>
        <w:rPr>
          <w:color w:val="auto"/>
          <w:szCs w:val="22"/>
          <w:lang w:eastAsia="en-US"/>
        </w:rPr>
        <w:t xml:space="preserve"> отношении тех затрат, включение которых в первоначальную (фактическую) стоимость объектов нефинансовых активов прямо не предусмотрено Инструкцией № 157н.</w:t>
      </w:r>
    </w:p>
    <w:p w:rsidR="00954EAC" w:rsidRDefault="00954EAC" w:rsidP="00954EAC">
      <w:pPr>
        <w:widowControl/>
        <w:suppressAutoHyphens w:val="0"/>
        <w:autoSpaceDE w:val="0"/>
        <w:autoSpaceDN w:val="0"/>
        <w:adjustRightInd w:val="0"/>
        <w:spacing w:line="276" w:lineRule="auto"/>
        <w:rPr>
          <w:color w:val="auto"/>
          <w:szCs w:val="22"/>
          <w:lang w:eastAsia="en-US"/>
        </w:rPr>
      </w:pPr>
    </w:p>
    <w:p w:rsidR="00954EAC" w:rsidRDefault="00954EAC" w:rsidP="00954EAC">
      <w:pPr>
        <w:widowControl/>
        <w:suppressAutoHyphens w:val="0"/>
        <w:autoSpaceDE w:val="0"/>
        <w:autoSpaceDN w:val="0"/>
        <w:adjustRightInd w:val="0"/>
        <w:rPr>
          <w:rFonts w:eastAsia="Calibri"/>
          <w:color w:val="auto"/>
          <w:szCs w:val="22"/>
          <w:lang w:eastAsia="en-US"/>
        </w:rPr>
      </w:pPr>
      <w:r>
        <w:rPr>
          <w:rFonts w:eastAsia="Calibri"/>
          <w:color w:val="auto"/>
          <w:szCs w:val="22"/>
          <w:lang w:eastAsia="en-US"/>
        </w:rPr>
        <w:t xml:space="preserve">     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осуществляется на основании Решения (ф.0510441) о признании объектов нефинансовых активов.</w:t>
      </w:r>
    </w:p>
    <w:p w:rsidR="00954EAC" w:rsidRDefault="00954EAC" w:rsidP="00954EAC">
      <w:pPr>
        <w:widowControl/>
        <w:suppressAutoHyphens w:val="0"/>
        <w:autoSpaceDE w:val="0"/>
        <w:autoSpaceDN w:val="0"/>
        <w:adjustRightInd w:val="0"/>
        <w:spacing w:line="276" w:lineRule="auto"/>
        <w:rPr>
          <w:color w:val="auto"/>
          <w:szCs w:val="22"/>
          <w:lang w:eastAsia="en-US"/>
        </w:rPr>
      </w:pP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 xml:space="preserve">     При получении объектов муниципального имущества от органов местного самоуправления, государственных (муниципальных) организаций, созданных на базе муниципального имущества, в связи с закреплением этого имущества на праве оперативного управления принятие к учету объектов нефинансовых активов осуществляется на основании актов приема-передачи или иных документов, представленных предыдущим балансодержателем, в соответствии с требованиями </w:t>
      </w:r>
      <w:hyperlink r:id="rId5" w:history="1">
        <w:r>
          <w:rPr>
            <w:rStyle w:val="a3"/>
            <w:color w:val="auto"/>
            <w:szCs w:val="22"/>
            <w:u w:val="none"/>
            <w:lang w:eastAsia="en-US"/>
          </w:rPr>
          <w:t>п. 29</w:t>
        </w:r>
      </w:hyperlink>
      <w:r>
        <w:rPr>
          <w:color w:val="auto"/>
          <w:szCs w:val="22"/>
          <w:lang w:eastAsia="en-US"/>
        </w:rPr>
        <w:t xml:space="preserve"> Инструкции № 157н: по балансовой (фактической) стоимости объектов учета с одновременным принятием к учету, в случае наличия суммы начисленной амортизации.</w:t>
      </w:r>
    </w:p>
    <w:p w:rsidR="00954EAC" w:rsidRDefault="00954EAC" w:rsidP="00954EAC">
      <w:pPr>
        <w:suppressAutoHyphens w:val="0"/>
        <w:autoSpaceDE w:val="0"/>
        <w:autoSpaceDN w:val="0"/>
        <w:adjustRightInd w:val="0"/>
        <w:rPr>
          <w:color w:val="auto"/>
          <w:szCs w:val="22"/>
          <w:lang w:eastAsia="en-US"/>
        </w:rPr>
      </w:pPr>
    </w:p>
    <w:p w:rsidR="00954EAC" w:rsidRDefault="00954EAC" w:rsidP="00954EAC">
      <w:pPr>
        <w:suppressAutoHyphens w:val="0"/>
        <w:autoSpaceDE w:val="0"/>
        <w:autoSpaceDN w:val="0"/>
        <w:adjustRightInd w:val="0"/>
        <w:rPr>
          <w:rFonts w:eastAsia="Calibri"/>
          <w:color w:val="auto"/>
          <w:szCs w:val="22"/>
          <w:lang w:eastAsia="en-US"/>
        </w:rPr>
      </w:pPr>
      <w:r>
        <w:rPr>
          <w:rFonts w:eastAsia="Calibri"/>
          <w:color w:val="auto"/>
          <w:szCs w:val="22"/>
          <w:lang w:eastAsia="en-US"/>
        </w:rPr>
        <w:t xml:space="preserve">     В случае выявления товаров ненадлежащего качества при их приемке совместно с материально ответственным лицом оформляется Акт приемки товаров, работ, услуг (ф.0510452).</w:t>
      </w:r>
    </w:p>
    <w:p w:rsidR="00954EAC" w:rsidRDefault="00954EAC" w:rsidP="00954EAC">
      <w:pPr>
        <w:suppressAutoHyphens w:val="0"/>
        <w:autoSpaceDE w:val="0"/>
        <w:autoSpaceDN w:val="0"/>
        <w:adjustRightInd w:val="0"/>
        <w:spacing w:line="276" w:lineRule="auto"/>
        <w:ind w:left="567" w:hanging="283"/>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2.3.</w:t>
      </w:r>
      <w:r>
        <w:rPr>
          <w:rFonts w:ascii="Calibri" w:hAnsi="Calibri"/>
          <w:color w:val="auto"/>
          <w:szCs w:val="22"/>
          <w:lang w:eastAsia="en-US"/>
        </w:rPr>
        <w:t xml:space="preserve"> О</w:t>
      </w:r>
      <w:r>
        <w:rPr>
          <w:color w:val="auto"/>
          <w:szCs w:val="22"/>
          <w:lang w:eastAsia="en-US"/>
        </w:rPr>
        <w:t xml:space="preserve">пределение срока полезного использования объекта основных средств, нематериальных </w:t>
      </w:r>
      <w:r>
        <w:rPr>
          <w:color w:val="auto"/>
          <w:szCs w:val="22"/>
          <w:lang w:eastAsia="en-US"/>
        </w:rPr>
        <w:lastRenderedPageBreak/>
        <w:t xml:space="preserve">активов в целях принятия к учету в составе основных средств и начисления амортизации в случаях отсутствия в законодательстве РФ норм, устанавливающих сроки полезного использования имущества, а также в случаях отсутствия информации в законодательстве Российской Федерации осуществляется с соблюдением </w:t>
      </w:r>
      <w:r>
        <w:rPr>
          <w:b/>
          <w:i/>
          <w:color w:val="auto"/>
          <w:szCs w:val="22"/>
          <w:lang w:eastAsia="en-US"/>
        </w:rPr>
        <w:t xml:space="preserve">требований Приказа Минфина России от 01.12.2010 № 157н </w:t>
      </w:r>
      <w:r>
        <w:rPr>
          <w:color w:val="auto"/>
          <w:szCs w:val="22"/>
          <w:lang w:eastAsia="en-US"/>
        </w:rPr>
        <w:t>и оформляется</w:t>
      </w:r>
      <w:r>
        <w:rPr>
          <w:b/>
          <w:i/>
          <w:color w:val="auto"/>
          <w:szCs w:val="22"/>
          <w:lang w:eastAsia="en-US"/>
        </w:rPr>
        <w:t xml:space="preserve"> </w:t>
      </w:r>
      <w:r>
        <w:rPr>
          <w:color w:val="auto"/>
          <w:szCs w:val="22"/>
          <w:lang w:eastAsia="en-US"/>
        </w:rPr>
        <w:t xml:space="preserve"> решением комиссии учреждения по поступлению и выбытию активов,</w:t>
      </w:r>
      <w:r>
        <w:rPr>
          <w:rFonts w:ascii="Calibri" w:hAnsi="Calibri"/>
          <w:color w:val="auto"/>
          <w:szCs w:val="22"/>
          <w:lang w:eastAsia="en-US"/>
        </w:rPr>
        <w:t xml:space="preserve"> </w:t>
      </w:r>
      <w:r>
        <w:rPr>
          <w:color w:val="auto"/>
          <w:szCs w:val="22"/>
          <w:lang w:eastAsia="en-US"/>
        </w:rPr>
        <w:t>принятого с учетом:</w:t>
      </w:r>
    </w:p>
    <w:p w:rsidR="00954EAC" w:rsidRDefault="00954EAC" w:rsidP="00954EAC">
      <w:pPr>
        <w:numPr>
          <w:ilvl w:val="0"/>
          <w:numId w:val="5"/>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рекомендаций, содержащихся в документах производителя, входящих в комплектацию объекта имущества;</w:t>
      </w:r>
    </w:p>
    <w:p w:rsidR="00954EAC" w:rsidRDefault="00954EAC" w:rsidP="00954EAC">
      <w:pPr>
        <w:numPr>
          <w:ilvl w:val="0"/>
          <w:numId w:val="5"/>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ожидаемого срока использования этого объекта в соответствии с ожидаемой производительностью или мощностью;</w:t>
      </w:r>
    </w:p>
    <w:p w:rsidR="00954EAC" w:rsidRDefault="00954EAC" w:rsidP="00954EAC">
      <w:pPr>
        <w:numPr>
          <w:ilvl w:val="0"/>
          <w:numId w:val="5"/>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954EAC" w:rsidRDefault="00954EAC" w:rsidP="00954EAC">
      <w:pPr>
        <w:numPr>
          <w:ilvl w:val="0"/>
          <w:numId w:val="5"/>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нормативно-правовых и других ограничений использования этого объекта;</w:t>
      </w:r>
    </w:p>
    <w:p w:rsidR="00954EAC" w:rsidRDefault="00954EAC" w:rsidP="00954EAC">
      <w:pPr>
        <w:numPr>
          <w:ilvl w:val="0"/>
          <w:numId w:val="5"/>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гарантийного срока использования объекта.</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1B433E">
      <w:pPr>
        <w:suppressAutoHyphens w:val="0"/>
        <w:autoSpaceDE w:val="0"/>
        <w:autoSpaceDN w:val="0"/>
        <w:adjustRightInd w:val="0"/>
        <w:spacing w:line="276" w:lineRule="auto"/>
        <w:rPr>
          <w:bCs/>
          <w:color w:val="auto"/>
          <w:szCs w:val="22"/>
          <w:lang w:eastAsia="en-US"/>
        </w:rPr>
      </w:pPr>
      <w:r>
        <w:rPr>
          <w:color w:val="auto"/>
          <w:szCs w:val="22"/>
          <w:lang w:eastAsia="en-US"/>
        </w:rPr>
        <w:t>2.4. Пересмотр срока полезного использования объекта основных средств производится на основании решения комиссии учреждения по поступлению и выбытию активов в случаях изменения первоначально принятых нормативных показателей функционирования объекта основных средств</w:t>
      </w:r>
      <w:r w:rsidR="001B433E">
        <w:rPr>
          <w:color w:val="auto"/>
          <w:szCs w:val="22"/>
          <w:lang w:eastAsia="en-US"/>
        </w:rPr>
        <w:t>.</w:t>
      </w:r>
      <w:r>
        <w:rPr>
          <w:color w:val="auto"/>
          <w:szCs w:val="22"/>
          <w:lang w:eastAsia="en-US"/>
        </w:rPr>
        <w:t xml:space="preserve"> </w:t>
      </w:r>
      <w:r>
        <w:rPr>
          <w:bCs/>
          <w:color w:val="auto"/>
          <w:szCs w:val="22"/>
          <w:lang w:eastAsia="en-US"/>
        </w:rPr>
        <w:t xml:space="preserve">     Решение комиссии оформляется оправдательным документом (первичным (сводным) учетным документом), установленным Приказом Минфина России от 30.03.2015 № 52н «Акт о приеме-сдаче отремонтированных, реконструированных и модернизированных объектов основных </w:t>
      </w:r>
      <w:proofErr w:type="gramStart"/>
      <w:r>
        <w:rPr>
          <w:bCs/>
          <w:color w:val="auto"/>
          <w:szCs w:val="22"/>
          <w:lang w:eastAsia="en-US"/>
        </w:rPr>
        <w:t xml:space="preserve">средств»   </w:t>
      </w:r>
      <w:proofErr w:type="gramEnd"/>
      <w:r>
        <w:rPr>
          <w:bCs/>
          <w:color w:val="auto"/>
          <w:szCs w:val="22"/>
          <w:lang w:eastAsia="en-US"/>
        </w:rPr>
        <w:t xml:space="preserve">      </w:t>
      </w:r>
      <w:hyperlink r:id="rId6" w:history="1">
        <w:r>
          <w:rPr>
            <w:rStyle w:val="a3"/>
            <w:bCs/>
            <w:color w:val="auto"/>
            <w:szCs w:val="22"/>
            <w:u w:val="none"/>
            <w:lang w:eastAsia="en-US"/>
          </w:rPr>
          <w:t>(ф. 0504103)</w:t>
        </w:r>
      </w:hyperlink>
      <w:r>
        <w:rPr>
          <w:bCs/>
          <w:color w:val="auto"/>
          <w:szCs w:val="22"/>
          <w:lang w:eastAsia="en-US"/>
        </w:rPr>
        <w:t>.</w:t>
      </w:r>
    </w:p>
    <w:p w:rsidR="00954EAC" w:rsidRDefault="00954EAC" w:rsidP="00954EAC">
      <w:pPr>
        <w:widowControl/>
        <w:suppressAutoHyphens w:val="0"/>
        <w:autoSpaceDE w:val="0"/>
        <w:autoSpaceDN w:val="0"/>
        <w:adjustRightInd w:val="0"/>
        <w:spacing w:line="276" w:lineRule="auto"/>
        <w:rPr>
          <w:color w:val="auto"/>
          <w:szCs w:val="22"/>
          <w:lang w:eastAsia="en-US"/>
        </w:rPr>
      </w:pP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 xml:space="preserve">     При принятии решения о пересмотре срока полезного использования комиссия учреждения по поступлению и выбытию активов учитывает следующие факторы:</w:t>
      </w:r>
    </w:p>
    <w:p w:rsidR="00954EAC" w:rsidRDefault="00954EAC" w:rsidP="00954EAC">
      <w:pPr>
        <w:widowControl/>
        <w:numPr>
          <w:ilvl w:val="0"/>
          <w:numId w:val="6"/>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ожидаемый срок использования этого объекта в соответствии с ожидаемой производительностью или мощностью;</w:t>
      </w:r>
    </w:p>
    <w:p w:rsidR="00954EAC" w:rsidRDefault="00954EAC" w:rsidP="00954EAC">
      <w:pPr>
        <w:widowControl/>
        <w:numPr>
          <w:ilvl w:val="0"/>
          <w:numId w:val="6"/>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ожидаемый физический износ, зависящий от режима эксплуатации, естественных условий        и влияния агрессивной среды, системы проведения ремонта;</w:t>
      </w:r>
    </w:p>
    <w:p w:rsidR="00954EAC" w:rsidRDefault="00954EAC" w:rsidP="00954EAC">
      <w:pPr>
        <w:widowControl/>
        <w:numPr>
          <w:ilvl w:val="0"/>
          <w:numId w:val="6"/>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гарантийный срок использования объекта и т. д.</w:t>
      </w: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Также допустимо использовать данные независимой экспертной оценки.</w:t>
      </w:r>
    </w:p>
    <w:p w:rsidR="00954EAC" w:rsidRDefault="00954EAC" w:rsidP="00954EAC">
      <w:pPr>
        <w:widowControl/>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2.5.</w:t>
      </w:r>
      <w:r>
        <w:rPr>
          <w:b/>
          <w:color w:val="auto"/>
          <w:szCs w:val="22"/>
          <w:lang w:eastAsia="en-US"/>
        </w:rPr>
        <w:t xml:space="preserve"> </w:t>
      </w:r>
      <w:r>
        <w:rPr>
          <w:color w:val="auto"/>
          <w:szCs w:val="22"/>
          <w:lang w:eastAsia="en-US"/>
        </w:rPr>
        <w:t>Ежегодно в срок до ____ января текущего года комиссия определяет продолжительность периода, в течение которого предполагается использовать нематериальные активы, числящиеся в балансовом учете учреждения. В случаях его существенного изменения комиссия уточняет срок полезного использования нематериальных активов, числящиеся в балансовом учете.</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 xml:space="preserve">2.6. Оценочная стоимость нефинансовых активов определяется комиссией согласно </w:t>
      </w:r>
      <w:proofErr w:type="gramStart"/>
      <w:r>
        <w:rPr>
          <w:color w:val="auto"/>
          <w:szCs w:val="22"/>
          <w:lang w:eastAsia="en-US"/>
        </w:rPr>
        <w:t xml:space="preserve">положениям,   </w:t>
      </w:r>
      <w:proofErr w:type="spellStart"/>
      <w:proofErr w:type="gramEnd"/>
      <w:r>
        <w:rPr>
          <w:color w:val="auto"/>
          <w:szCs w:val="22"/>
          <w:lang w:eastAsia="en-US"/>
        </w:rPr>
        <w:t>пп</w:t>
      </w:r>
      <w:proofErr w:type="spellEnd"/>
      <w:r>
        <w:rPr>
          <w:color w:val="auto"/>
          <w:szCs w:val="22"/>
          <w:lang w:eastAsia="en-US"/>
        </w:rPr>
        <w:t>. 23, 25, 31, 106 Инструкции № 157н.</w:t>
      </w:r>
    </w:p>
    <w:p w:rsidR="00954EAC" w:rsidRDefault="00954EAC" w:rsidP="00954EAC">
      <w:pPr>
        <w:widowControl/>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2.7.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spacing w:line="276" w:lineRule="auto"/>
        <w:jc w:val="center"/>
        <w:rPr>
          <w:b/>
          <w:lang w:eastAsia="en-US"/>
        </w:rPr>
      </w:pPr>
      <w:r>
        <w:rPr>
          <w:b/>
          <w:lang w:eastAsia="en-US"/>
        </w:rPr>
        <w:t>3. Принятие решений по выбытию (списанию) активов</w:t>
      </w:r>
    </w:p>
    <w:p w:rsidR="00954EAC" w:rsidRDefault="00954EAC" w:rsidP="00954EAC">
      <w:pPr>
        <w:suppressAutoHyphens w:val="0"/>
        <w:autoSpaceDE w:val="0"/>
        <w:autoSpaceDN w:val="0"/>
        <w:adjustRightInd w:val="0"/>
        <w:spacing w:line="276" w:lineRule="auto"/>
        <w:jc w:val="center"/>
        <w:rPr>
          <w:color w:val="auto"/>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3.1. В части выбытия (списания) нефинансовых активов комиссия принимает решения по следующим вопросам:</w:t>
      </w:r>
    </w:p>
    <w:p w:rsidR="00954EAC" w:rsidRDefault="00954EAC" w:rsidP="00954EAC">
      <w:pPr>
        <w:widowControl/>
        <w:numPr>
          <w:ilvl w:val="0"/>
          <w:numId w:val="7"/>
        </w:numPr>
        <w:suppressAutoHyphens w:val="0"/>
        <w:autoSpaceDE w:val="0"/>
        <w:autoSpaceDN w:val="0"/>
        <w:adjustRightInd w:val="0"/>
        <w:spacing w:line="276" w:lineRule="auto"/>
        <w:ind w:left="567" w:hanging="283"/>
        <w:rPr>
          <w:b/>
          <w:color w:val="auto"/>
          <w:szCs w:val="22"/>
          <w:lang w:eastAsia="en-US"/>
        </w:rPr>
      </w:pPr>
      <w:r>
        <w:rPr>
          <w:color w:val="auto"/>
          <w:szCs w:val="22"/>
          <w:lang w:eastAsia="en-US"/>
        </w:rPr>
        <w:lastRenderedPageBreak/>
        <w:t>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принятия решения об их списании);</w:t>
      </w:r>
    </w:p>
    <w:p w:rsidR="00954EAC" w:rsidRDefault="00954EAC" w:rsidP="00954EAC">
      <w:pPr>
        <w:numPr>
          <w:ilvl w:val="0"/>
          <w:numId w:val="7"/>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 выбытии (списании) нефинансовых активов (в том числе объектов движимого имущества стоимостью до 10 000 руб. включительно, учитыв</w:t>
      </w:r>
      <w:r w:rsidR="00DC6173">
        <w:rPr>
          <w:color w:val="auto"/>
          <w:szCs w:val="22"/>
          <w:lang w:eastAsia="en-US"/>
        </w:rPr>
        <w:t xml:space="preserve">аемых на </w:t>
      </w:r>
      <w:proofErr w:type="spellStart"/>
      <w:r w:rsidR="00DC6173">
        <w:rPr>
          <w:color w:val="auto"/>
          <w:szCs w:val="22"/>
          <w:lang w:eastAsia="en-US"/>
        </w:rPr>
        <w:t>забалансовом</w:t>
      </w:r>
      <w:proofErr w:type="spellEnd"/>
      <w:r w:rsidR="00DC6173">
        <w:rPr>
          <w:color w:val="auto"/>
          <w:szCs w:val="22"/>
          <w:lang w:eastAsia="en-US"/>
        </w:rPr>
        <w:t xml:space="preserve"> счете 21).</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3.2. Решение о выбытии имущества учреждения принимается в случае, если:</w:t>
      </w:r>
    </w:p>
    <w:p w:rsidR="00954EAC" w:rsidRDefault="00954EAC" w:rsidP="00954EAC">
      <w:pPr>
        <w:numPr>
          <w:ilvl w:val="0"/>
          <w:numId w:val="8"/>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954EAC" w:rsidRDefault="00954EAC" w:rsidP="00954EAC">
      <w:pPr>
        <w:numPr>
          <w:ilvl w:val="0"/>
          <w:numId w:val="8"/>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имущество выбыло из владения, пользования, распоряжения вследствие гибели или уничтожения, в том числе помимо воли учреждения (хищения, недостачи, порчи, выявленных при инвентаризации), а также невозможно установить его местонахождение;</w:t>
      </w:r>
    </w:p>
    <w:p w:rsidR="00954EAC" w:rsidRDefault="00954EAC" w:rsidP="00954EAC">
      <w:pPr>
        <w:numPr>
          <w:ilvl w:val="0"/>
          <w:numId w:val="8"/>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
    <w:p w:rsidR="00954EAC" w:rsidRDefault="00954EAC" w:rsidP="00954EAC">
      <w:pPr>
        <w:numPr>
          <w:ilvl w:val="0"/>
          <w:numId w:val="8"/>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 xml:space="preserve">материальные ценности, принятые к учету в составе основных средств, в отношении которых комиссией субъекта учета установлена невозможность (неэффективность) получения экономических выгод и (или) полезного потенциала и в отношении которых в дальнейшем не предусматривается получение экономических выгод (извлечение полезного потенциала), подлежат отражению на </w:t>
      </w:r>
      <w:proofErr w:type="spellStart"/>
      <w:r>
        <w:rPr>
          <w:color w:val="auto"/>
          <w:szCs w:val="22"/>
          <w:lang w:eastAsia="en-US"/>
        </w:rPr>
        <w:t>забалансовых</w:t>
      </w:r>
      <w:proofErr w:type="spellEnd"/>
      <w:r>
        <w:rPr>
          <w:color w:val="auto"/>
          <w:szCs w:val="22"/>
          <w:lang w:eastAsia="en-US"/>
        </w:rPr>
        <w:t xml:space="preserve"> счетах рабочего плана счетов субъекта учета;</w:t>
      </w:r>
    </w:p>
    <w:p w:rsidR="00954EAC" w:rsidRDefault="00954EAC" w:rsidP="00954EAC">
      <w:pPr>
        <w:numPr>
          <w:ilvl w:val="0"/>
          <w:numId w:val="8"/>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в других случаях прекращения права оперативного управления, предусмотренных законодательством РФ.</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3.3. Решение о списании имущества принимается комиссией после проведения следующих мероприятий:</w:t>
      </w:r>
    </w:p>
    <w:p w:rsidR="00954EAC" w:rsidRDefault="00954EAC" w:rsidP="00954EAC">
      <w:pPr>
        <w:numPr>
          <w:ilvl w:val="0"/>
          <w:numId w:val="9"/>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осмотр имущества, подлежащего списанию, с учетом данных, содержащихся в учетно-технической и иной документации;</w:t>
      </w:r>
    </w:p>
    <w:p w:rsidR="00954EAC" w:rsidRDefault="00954EAC" w:rsidP="00954EAC">
      <w:pPr>
        <w:numPr>
          <w:ilvl w:val="0"/>
          <w:numId w:val="9"/>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принятие решения по вопросу о пригодности дальнейшего использования имущества, возможности и эффективности его восстановления;</w:t>
      </w:r>
    </w:p>
    <w:p w:rsidR="00954EAC" w:rsidRDefault="00954EAC" w:rsidP="00954EAC">
      <w:pPr>
        <w:numPr>
          <w:ilvl w:val="0"/>
          <w:numId w:val="9"/>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954EAC" w:rsidRDefault="00954EAC" w:rsidP="00954EAC">
      <w:pPr>
        <w:numPr>
          <w:ilvl w:val="0"/>
          <w:numId w:val="9"/>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установление лиц, виновных в списании имущества до истечения срока его полезного использования;</w:t>
      </w:r>
    </w:p>
    <w:p w:rsidR="00954EAC" w:rsidRDefault="00954EAC" w:rsidP="00954EAC">
      <w:pPr>
        <w:numPr>
          <w:ilvl w:val="0"/>
          <w:numId w:val="9"/>
        </w:numPr>
        <w:suppressAutoHyphens w:val="0"/>
        <w:autoSpaceDE w:val="0"/>
        <w:autoSpaceDN w:val="0"/>
        <w:adjustRightInd w:val="0"/>
        <w:spacing w:line="276" w:lineRule="auto"/>
        <w:ind w:left="567" w:hanging="283"/>
        <w:rPr>
          <w:color w:val="auto"/>
          <w:szCs w:val="22"/>
          <w:lang w:eastAsia="en-US"/>
        </w:rPr>
      </w:pPr>
      <w:r>
        <w:rPr>
          <w:color w:val="auto"/>
          <w:szCs w:val="22"/>
          <w:lang w:eastAsia="en-US"/>
        </w:rPr>
        <w:t>подготовка документов, необходимых для согласования решения о списании имущества.</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suppressAutoHyphens w:val="0"/>
        <w:autoSpaceDE w:val="0"/>
        <w:autoSpaceDN w:val="0"/>
        <w:adjustRightInd w:val="0"/>
        <w:spacing w:line="276" w:lineRule="auto"/>
        <w:rPr>
          <w:color w:val="auto"/>
          <w:szCs w:val="22"/>
          <w:lang w:eastAsia="en-US"/>
        </w:rPr>
      </w:pPr>
      <w:r>
        <w:rPr>
          <w:color w:val="auto"/>
          <w:szCs w:val="22"/>
          <w:lang w:eastAsia="en-US"/>
        </w:rPr>
        <w:t xml:space="preserve">3.4. Решение комиссии о выбытии (списании) нефинансовых активов оформляется </w:t>
      </w:r>
      <w:r>
        <w:rPr>
          <w:rFonts w:eastAsia="Calibri"/>
          <w:color w:val="auto"/>
          <w:szCs w:val="22"/>
          <w:lang w:eastAsia="en-US"/>
        </w:rPr>
        <w:t>Решением о прекращении признания активами объектов нефинансовых активов (ф.0510440).</w:t>
      </w:r>
    </w:p>
    <w:p w:rsidR="00954EAC" w:rsidRDefault="00954EAC" w:rsidP="00954EAC">
      <w:pPr>
        <w:suppressAutoHyphens w:val="0"/>
        <w:autoSpaceDE w:val="0"/>
        <w:autoSpaceDN w:val="0"/>
        <w:adjustRightInd w:val="0"/>
        <w:spacing w:line="276" w:lineRule="auto"/>
        <w:ind w:firstLine="540"/>
        <w:rPr>
          <w:color w:val="auto"/>
          <w:szCs w:val="22"/>
          <w:lang w:eastAsia="en-US"/>
        </w:rPr>
      </w:pPr>
    </w:p>
    <w:p w:rsidR="00954EAC" w:rsidRDefault="00954EAC" w:rsidP="00954EAC">
      <w:pPr>
        <w:widowControl/>
        <w:suppressAutoHyphens w:val="0"/>
        <w:autoSpaceDE w:val="0"/>
        <w:autoSpaceDN w:val="0"/>
        <w:adjustRightInd w:val="0"/>
        <w:spacing w:line="276" w:lineRule="auto"/>
        <w:rPr>
          <w:color w:val="auto"/>
          <w:szCs w:val="22"/>
          <w:lang w:eastAsia="en-US"/>
        </w:rPr>
      </w:pPr>
      <w:r>
        <w:rPr>
          <w:color w:val="auto"/>
          <w:szCs w:val="22"/>
          <w:lang w:eastAsia="en-US"/>
        </w:rPr>
        <w:t>3.7. При частичной ликвидации (</w:t>
      </w:r>
      <w:proofErr w:type="spellStart"/>
      <w:r>
        <w:rPr>
          <w:color w:val="auto"/>
          <w:szCs w:val="22"/>
          <w:lang w:eastAsia="en-US"/>
        </w:rPr>
        <w:t>разукомплектации</w:t>
      </w:r>
      <w:proofErr w:type="spellEnd"/>
      <w:r>
        <w:rPr>
          <w:color w:val="auto"/>
          <w:szCs w:val="22"/>
          <w:lang w:eastAsia="en-US"/>
        </w:rPr>
        <w:t>) объекта нефинансовых активов комиссия принимает решение о расчете стоимости ликвидируемой части объекта. Ликвидируемая часть объекта рассчитывается в процентном отношении к стоимости всего объекта, процентное отношение определяется комиссией.</w:t>
      </w:r>
    </w:p>
    <w:p w:rsidR="00954EAC" w:rsidRDefault="00954EAC" w:rsidP="00954EAC">
      <w:pPr>
        <w:widowControl/>
        <w:suppressAutoHyphens w:val="0"/>
        <w:autoSpaceDE w:val="0"/>
        <w:autoSpaceDN w:val="0"/>
        <w:adjustRightInd w:val="0"/>
        <w:spacing w:line="276" w:lineRule="auto"/>
        <w:rPr>
          <w:color w:val="auto"/>
          <w:szCs w:val="22"/>
          <w:lang w:eastAsia="en-US"/>
        </w:rPr>
      </w:pPr>
    </w:p>
    <w:p w:rsidR="00EF1B3E" w:rsidRDefault="00954EAC" w:rsidP="00DC6173">
      <w:pPr>
        <w:widowControl/>
        <w:suppressAutoHyphens w:val="0"/>
        <w:autoSpaceDE w:val="0"/>
        <w:autoSpaceDN w:val="0"/>
        <w:adjustRightInd w:val="0"/>
        <w:spacing w:line="276" w:lineRule="auto"/>
      </w:pPr>
      <w:r>
        <w:rPr>
          <w:color w:val="auto"/>
          <w:szCs w:val="22"/>
          <w:lang w:eastAsia="en-US"/>
        </w:rPr>
        <w:t>3.8. При определении размера ущерба, причиненного недостачами, хищениями, комиссия исходит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sectPr w:rsidR="00EF1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EEF"/>
    <w:multiLevelType w:val="hybridMultilevel"/>
    <w:tmpl w:val="6A84EBF2"/>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311469"/>
    <w:multiLevelType w:val="hybridMultilevel"/>
    <w:tmpl w:val="52FC17C6"/>
    <w:lvl w:ilvl="0" w:tplc="D17060D0">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21DA5CC1"/>
    <w:multiLevelType w:val="hybridMultilevel"/>
    <w:tmpl w:val="2F1229D4"/>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5561459"/>
    <w:multiLevelType w:val="hybridMultilevel"/>
    <w:tmpl w:val="BEA0ADE2"/>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0380F49"/>
    <w:multiLevelType w:val="hybridMultilevel"/>
    <w:tmpl w:val="396C35A6"/>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8990D08"/>
    <w:multiLevelType w:val="hybridMultilevel"/>
    <w:tmpl w:val="38F0C70C"/>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B536542"/>
    <w:multiLevelType w:val="hybridMultilevel"/>
    <w:tmpl w:val="CAD84A58"/>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6136BE5"/>
    <w:multiLevelType w:val="hybridMultilevel"/>
    <w:tmpl w:val="09A2EEC0"/>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7A3B74F8"/>
    <w:multiLevelType w:val="hybridMultilevel"/>
    <w:tmpl w:val="4EE07444"/>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5"/>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EC"/>
    <w:rsid w:val="001B433E"/>
    <w:rsid w:val="00670281"/>
    <w:rsid w:val="00954EAC"/>
    <w:rsid w:val="00A3773D"/>
    <w:rsid w:val="00D712EC"/>
    <w:rsid w:val="00DC6173"/>
    <w:rsid w:val="00EF1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D7AD4-F7C9-42DB-8F69-95829D32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AC"/>
    <w:pPr>
      <w:widowControl w:val="0"/>
      <w:suppressAutoHyphens/>
      <w:spacing w:after="0" w:line="240" w:lineRule="auto"/>
      <w:jc w:val="both"/>
    </w:pPr>
    <w:rPr>
      <w:rFonts w:ascii="Times New Roman" w:eastAsia="Times New Roman" w:hAnsi="Times New Roman" w:cs="Times New Roman"/>
      <w:color w:val="000000"/>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4EAC"/>
    <w:rPr>
      <w:color w:val="0000FF"/>
      <w:u w:val="single"/>
    </w:rPr>
  </w:style>
  <w:style w:type="paragraph" w:styleId="a4">
    <w:name w:val="Balloon Text"/>
    <w:basedOn w:val="a"/>
    <w:link w:val="a5"/>
    <w:uiPriority w:val="99"/>
    <w:semiHidden/>
    <w:unhideWhenUsed/>
    <w:rsid w:val="00670281"/>
    <w:rPr>
      <w:rFonts w:ascii="Segoe UI" w:hAnsi="Segoe UI" w:cs="Segoe UI"/>
      <w:sz w:val="18"/>
      <w:szCs w:val="18"/>
    </w:rPr>
  </w:style>
  <w:style w:type="character" w:customStyle="1" w:styleId="a5">
    <w:name w:val="Текст выноски Знак"/>
    <w:basedOn w:val="a0"/>
    <w:link w:val="a4"/>
    <w:uiPriority w:val="99"/>
    <w:semiHidden/>
    <w:rsid w:val="00670281"/>
    <w:rPr>
      <w:rFonts w:ascii="Segoe UI" w:eastAsia="Times New Roman" w:hAnsi="Segoe UI" w:cs="Segoe UI"/>
      <w:color w:val="000000"/>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51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21FD1C045E802E05C683D0C7B586DC0F8D6AC7110164259615E2603E0CC9336B61E4785AE0FE406W8A9O" TargetMode="External"/><Relationship Id="rId5" Type="http://schemas.openxmlformats.org/officeDocument/2006/relationships/hyperlink" Target="consultantplus://offline/ref=3E8DA97211CAC567AFE1FE23BA33214237CC1844941EDE5753C02D8D7AE5C13EF5FE795443264B8BMDU4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2319</Words>
  <Characters>13222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А. Парамзина</dc:creator>
  <cp:keywords/>
  <dc:description/>
  <cp:lastModifiedBy>Галина А. Парамзина</cp:lastModifiedBy>
  <cp:revision>5</cp:revision>
  <cp:lastPrinted>2024-07-26T05:34:00Z</cp:lastPrinted>
  <dcterms:created xsi:type="dcterms:W3CDTF">2024-07-26T05:15:00Z</dcterms:created>
  <dcterms:modified xsi:type="dcterms:W3CDTF">2024-07-29T06:53:00Z</dcterms:modified>
</cp:coreProperties>
</file>